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Taller de gases </w:t>
      </w:r>
    </w:p>
    <w:p>
      <w:pPr>
        <w:pStyle w:val="Normal"/>
        <w:jc w:val="center"/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Ley de Gay-Lussac</w:t>
      </w:r>
    </w:p>
    <w:p>
      <w:pPr>
        <w:pStyle w:val="Normal"/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1. Una cierta cantidad de gas se encuentra a la presión de 790 mm Hg cuando la temperatura es de 25ºC. Calcula la presión que alcanzará si la temperatura sube hasta los 200ºC.</w:t>
      </w:r>
    </w:p>
    <w:p>
      <w:pPr>
        <w:pStyle w:val="Normal"/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2. En un recipiente de acero de 20 L de capacidad introducimos un gas que, a la temperatura de 18 ºC ejerce una presión de 1,3 atm. ¿Qué presión ejercería a 60 ºC?</w:t>
      </w:r>
    </w:p>
    <w:p>
      <w:pPr>
        <w:pStyle w:val="Normal"/>
        <w:rPr>
          <w:rFonts w:ascii="Arial" w:hAnsi="Arial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3.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Cierto volumen de un gas se encuentra a una presión de 970 mmHg cuando su temperatura es de 25.0°C. ¿A qué temperatura deberá estar para que su presión sea 760 mmHg?</w:t>
      </w:r>
    </w:p>
    <w:p>
      <w:pPr>
        <w:pStyle w:val="Normal"/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4.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 calienta aire en un cilindro de acero de volumen constante de 20 °C a 60°C. Si la presión inicial es de 3 atmósferas ¿Cual es su presión final?</w:t>
      </w:r>
    </w:p>
    <w:p>
      <w:pPr>
        <w:pStyle w:val="Normal"/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>
          <w:rFonts w:ascii="Arial" w:hAnsi="Arial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  <w:t xml:space="preserve">5. Es peligroso que los envases de aerosoles se expongan al calor. Si una lata de fijador para el cabello a una presión de 4 atmósferas y a una temperatura ambiente de 27 °C se arroja al fuego y el envase alcanza los 402 °C ¿Cuál será su nueva presión? La lata puede explotar si la presión interna ejerce 6080 mm Hg ¿Qué probabilidad hay de que explote?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2015-07-03T15:11:43Z</dcterms:created>
  <dc:language>es-CO</dc:language>
  <dcterms:modified xsi:type="dcterms:W3CDTF">2015-07-03T15:58:49Z</dcterms:modified>
  <cp:revision>1</cp:revision>
</cp:coreProperties>
</file>